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5B" w:rsidRDefault="0017505B" w:rsidP="0017505B">
      <w:pPr>
        <w:jc w:val="center"/>
        <w:rPr>
          <w:rFonts w:ascii="仿宋" w:eastAsia="仿宋" w:hAnsi="仿宋" w:cs="宋体"/>
          <w:b/>
          <w:sz w:val="44"/>
          <w:szCs w:val="44"/>
        </w:rPr>
      </w:pPr>
      <w:r>
        <w:rPr>
          <w:rFonts w:ascii="仿宋" w:eastAsia="仿宋" w:hAnsi="仿宋" w:cs="宋体" w:hint="eastAsia"/>
          <w:b/>
          <w:sz w:val="44"/>
          <w:szCs w:val="44"/>
        </w:rPr>
        <w:t>绍兴市口腔医院</w:t>
      </w:r>
    </w:p>
    <w:p w:rsidR="0017505B" w:rsidRPr="00D96104" w:rsidRDefault="0017505B" w:rsidP="0017505B">
      <w:pPr>
        <w:jc w:val="center"/>
        <w:rPr>
          <w:rFonts w:ascii="仿宋" w:eastAsia="仿宋" w:hAnsi="仿宋" w:cs="宋体"/>
          <w:b/>
          <w:bCs/>
          <w:sz w:val="36"/>
          <w:szCs w:val="44"/>
        </w:rPr>
      </w:pPr>
      <w:r w:rsidRPr="00D96104">
        <w:rPr>
          <w:rFonts w:ascii="仿宋" w:eastAsia="仿宋" w:hAnsi="仿宋" w:cs="宋体" w:hint="eastAsia"/>
          <w:b/>
          <w:sz w:val="44"/>
          <w:szCs w:val="44"/>
        </w:rPr>
        <w:t>信息安全等级测评服务项目需求</w:t>
      </w:r>
    </w:p>
    <w:p w:rsidR="0017505B" w:rsidRPr="0061469E" w:rsidRDefault="0017505B" w:rsidP="0061469E">
      <w:pPr>
        <w:spacing w:line="440" w:lineRule="exact"/>
        <w:rPr>
          <w:rFonts w:ascii="仿宋_GB2312" w:eastAsia="仿宋_GB2312" w:hint="eastAsia"/>
          <w:sz w:val="24"/>
        </w:rPr>
      </w:pPr>
    </w:p>
    <w:p w:rsidR="0017505B" w:rsidRPr="0061469E" w:rsidRDefault="0017505B" w:rsidP="0061469E">
      <w:pPr>
        <w:pStyle w:val="p0"/>
        <w:adjustRightInd w:val="0"/>
        <w:snapToGrid w:val="0"/>
        <w:spacing w:line="440" w:lineRule="exact"/>
        <w:rPr>
          <w:rFonts w:ascii="仿宋_GB2312" w:eastAsia="仿宋_GB2312" w:hAnsi="仿宋" w:cs="宋体" w:hint="eastAsia"/>
          <w:b/>
          <w:color w:val="000000"/>
        </w:rPr>
      </w:pPr>
      <w:r w:rsidRPr="0061469E">
        <w:rPr>
          <w:rFonts w:ascii="仿宋_GB2312" w:eastAsia="仿宋_GB2312" w:hAnsi="仿宋" w:cs="宋体" w:hint="eastAsia"/>
          <w:b/>
          <w:color w:val="000000"/>
        </w:rPr>
        <w:t>一、</w:t>
      </w:r>
      <w:r w:rsidR="00B26403" w:rsidRPr="0061469E">
        <w:rPr>
          <w:rFonts w:ascii="仿宋_GB2312" w:eastAsia="仿宋_GB2312" w:hAnsi="仿宋" w:cs="宋体" w:hint="eastAsia"/>
          <w:b/>
          <w:color w:val="000000"/>
        </w:rPr>
        <w:t>供应商的资格条件</w:t>
      </w:r>
      <w:r w:rsidRPr="0061469E">
        <w:rPr>
          <w:rFonts w:ascii="仿宋_GB2312" w:eastAsia="仿宋_GB2312" w:hAnsi="仿宋" w:cs="宋体" w:hint="eastAsia"/>
          <w:b/>
          <w:color w:val="000000"/>
        </w:rPr>
        <w:t>：</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1、符合《中华人民共和国政府采购法》第二十二条规定的供货商资格要求。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rPr>
      </w:pPr>
      <w:r w:rsidRPr="0061469E">
        <w:rPr>
          <w:rFonts w:ascii="仿宋_GB2312" w:eastAsia="仿宋_GB2312" w:hAnsi="仿宋" w:cs="宋体" w:hint="eastAsia"/>
        </w:rPr>
        <w:t>2、已获得国家网络安全等级保护工作协调小组办公室推荐的测评机构，为“浙等保[2014]1号”文件中所列的测评机构。</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rPr>
      </w:pPr>
      <w:r w:rsidRPr="0061469E">
        <w:rPr>
          <w:rFonts w:ascii="仿宋_GB2312" w:eastAsia="仿宋_GB2312" w:hAnsi="仿宋" w:cs="宋体" w:hint="eastAsia"/>
        </w:rPr>
        <w:t>3、具有ITSS信息技术服务标准证书、ISO9001质量体系认证证书、ISO27001信息安全管理体系认证证书的优先考虑。</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rPr>
      </w:pPr>
      <w:r w:rsidRPr="0061469E">
        <w:rPr>
          <w:rFonts w:ascii="仿宋_GB2312" w:eastAsia="仿宋_GB2312" w:hAnsi="仿宋" w:cs="宋体" w:hint="eastAsia"/>
        </w:rPr>
        <w:t>4、具有政府部门认可的内网资产发现系统著作权证书、内网流量监控系统著作权证书、网站漏洞扫描系统著作权证书、服务器漏洞扫描系统著作权证书提供证书复印件优先考虑。</w:t>
      </w:r>
    </w:p>
    <w:p w:rsidR="00687896" w:rsidRPr="0061469E" w:rsidRDefault="00687896" w:rsidP="0061469E">
      <w:pPr>
        <w:spacing w:line="440" w:lineRule="exact"/>
        <w:rPr>
          <w:rFonts w:ascii="仿宋_GB2312" w:eastAsia="仿宋_GB2312" w:hAnsi="仿宋" w:cs="宋体" w:hint="eastAsia"/>
          <w:kern w:val="0"/>
          <w:sz w:val="24"/>
        </w:rPr>
      </w:pPr>
      <w:r w:rsidRPr="0061469E">
        <w:rPr>
          <w:rFonts w:ascii="仿宋_GB2312" w:eastAsia="仿宋_GB2312" w:hAnsi="仿宋" w:cs="宋体" w:hint="eastAsia"/>
          <w:b/>
          <w:color w:val="000000"/>
          <w:kern w:val="0"/>
          <w:sz w:val="24"/>
        </w:rPr>
        <w:t>二、</w:t>
      </w:r>
      <w:r w:rsidR="00B26403" w:rsidRPr="0061469E">
        <w:rPr>
          <w:rFonts w:ascii="仿宋_GB2312" w:eastAsia="仿宋_GB2312" w:hAnsi="仿宋" w:cs="宋体" w:hint="eastAsia"/>
          <w:b/>
          <w:color w:val="000000"/>
          <w:kern w:val="0"/>
          <w:sz w:val="24"/>
        </w:rPr>
        <w:t>采购人联系方式：</w:t>
      </w:r>
      <w:r w:rsidRPr="0061469E">
        <w:rPr>
          <w:rFonts w:ascii="仿宋_GB2312" w:eastAsia="仿宋_GB2312" w:hAnsi="仿宋" w:cs="宋体" w:hint="eastAsia"/>
          <w:kern w:val="0"/>
          <w:sz w:val="24"/>
        </w:rPr>
        <w:t>绍兴市口腔医院，王佳南，0575-88551156</w:t>
      </w:r>
      <w:r w:rsidRPr="0061469E">
        <w:rPr>
          <w:rFonts w:ascii="仿宋_GB2312" w:eastAsia="仿宋_GB2312" w:hAnsi="仿宋" w:cs="宋体" w:hint="eastAsia"/>
          <w:kern w:val="0"/>
          <w:sz w:val="24"/>
        </w:rPr>
        <w:t>。</w:t>
      </w:r>
    </w:p>
    <w:p w:rsidR="00687896" w:rsidRPr="0061469E" w:rsidRDefault="00687896" w:rsidP="0061469E">
      <w:pPr>
        <w:spacing w:line="440" w:lineRule="exact"/>
        <w:rPr>
          <w:rFonts w:ascii="仿宋_GB2312" w:eastAsia="仿宋_GB2312" w:hAnsi="仿宋" w:cs="宋体" w:hint="eastAsia"/>
          <w:b/>
          <w:color w:val="000000"/>
          <w:kern w:val="0"/>
          <w:sz w:val="24"/>
        </w:rPr>
      </w:pPr>
      <w:r w:rsidRPr="0061469E">
        <w:rPr>
          <w:rFonts w:ascii="仿宋_GB2312" w:eastAsia="仿宋_GB2312" w:hAnsi="仿宋" w:cs="宋体" w:hint="eastAsia"/>
          <w:b/>
          <w:color w:val="000000"/>
          <w:kern w:val="0"/>
          <w:sz w:val="24"/>
        </w:rPr>
        <w:t>三、项目名称及数量（详见招标文件）</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436"/>
        <w:gridCol w:w="2887"/>
      </w:tblGrid>
      <w:tr w:rsidR="002E4570" w:rsidRPr="0061469E" w:rsidTr="002E4570">
        <w:trPr>
          <w:trHeight w:val="81"/>
          <w:jc w:val="center"/>
        </w:trPr>
        <w:tc>
          <w:tcPr>
            <w:tcW w:w="899" w:type="dxa"/>
            <w:vAlign w:val="center"/>
          </w:tcPr>
          <w:p w:rsidR="002E4570" w:rsidRPr="0061469E" w:rsidRDefault="002E4570" w:rsidP="00A46F66">
            <w:pPr>
              <w:spacing w:line="360" w:lineRule="exact"/>
              <w:jc w:val="center"/>
              <w:rPr>
                <w:rFonts w:ascii="仿宋_GB2312" w:eastAsia="仿宋_GB2312" w:hAnsi="仿宋" w:cs="Arial" w:hint="eastAsia"/>
                <w:b/>
                <w:sz w:val="24"/>
              </w:rPr>
            </w:pPr>
            <w:r w:rsidRPr="0061469E">
              <w:rPr>
                <w:rFonts w:ascii="仿宋_GB2312" w:eastAsia="仿宋_GB2312" w:hAnsi="仿宋" w:cs="宋体" w:hint="eastAsia"/>
                <w:b/>
                <w:sz w:val="24"/>
              </w:rPr>
              <w:t>标项</w:t>
            </w:r>
          </w:p>
        </w:tc>
        <w:tc>
          <w:tcPr>
            <w:tcW w:w="4436" w:type="dxa"/>
            <w:vAlign w:val="center"/>
          </w:tcPr>
          <w:p w:rsidR="002E4570" w:rsidRPr="0061469E" w:rsidRDefault="002E4570" w:rsidP="00A46F66">
            <w:pPr>
              <w:spacing w:line="360" w:lineRule="exact"/>
              <w:jc w:val="center"/>
              <w:rPr>
                <w:rFonts w:ascii="仿宋_GB2312" w:eastAsia="仿宋_GB2312" w:hAnsi="仿宋" w:cs="宋体" w:hint="eastAsia"/>
                <w:b/>
                <w:sz w:val="24"/>
              </w:rPr>
            </w:pPr>
            <w:r w:rsidRPr="0061469E">
              <w:rPr>
                <w:rFonts w:ascii="仿宋_GB2312" w:eastAsia="仿宋_GB2312" w:hAnsi="仿宋" w:cs="宋体" w:hint="eastAsia"/>
                <w:b/>
                <w:sz w:val="24"/>
              </w:rPr>
              <w:t>标段名称及数量</w:t>
            </w:r>
          </w:p>
          <w:p w:rsidR="002E4570" w:rsidRPr="0061469E" w:rsidRDefault="002E4570" w:rsidP="00A46F66">
            <w:pPr>
              <w:spacing w:line="360" w:lineRule="exact"/>
              <w:jc w:val="center"/>
              <w:rPr>
                <w:rFonts w:ascii="仿宋_GB2312" w:eastAsia="仿宋_GB2312" w:hAnsi="仿宋" w:cs="宋体" w:hint="eastAsia"/>
                <w:b/>
                <w:sz w:val="24"/>
              </w:rPr>
            </w:pPr>
            <w:r w:rsidRPr="0061469E">
              <w:rPr>
                <w:rFonts w:ascii="仿宋_GB2312" w:eastAsia="仿宋_GB2312" w:hAnsi="仿宋" w:hint="eastAsia"/>
                <w:b/>
                <w:bCs/>
                <w:sz w:val="24"/>
              </w:rPr>
              <w:t>（详见招标文件）</w:t>
            </w:r>
          </w:p>
        </w:tc>
        <w:tc>
          <w:tcPr>
            <w:tcW w:w="2887" w:type="dxa"/>
            <w:vAlign w:val="center"/>
          </w:tcPr>
          <w:p w:rsidR="002E4570" w:rsidRPr="0061469E" w:rsidRDefault="002E4570" w:rsidP="00A46F66">
            <w:pPr>
              <w:spacing w:line="360" w:lineRule="exact"/>
              <w:jc w:val="center"/>
              <w:rPr>
                <w:rFonts w:ascii="仿宋_GB2312" w:eastAsia="仿宋_GB2312" w:hAnsi="仿宋" w:cs="Arial" w:hint="eastAsia"/>
                <w:b/>
                <w:sz w:val="24"/>
              </w:rPr>
            </w:pPr>
            <w:r w:rsidRPr="0061469E">
              <w:rPr>
                <w:rFonts w:ascii="仿宋_GB2312" w:eastAsia="仿宋_GB2312" w:hAnsi="仿宋" w:cs="Arial" w:hint="eastAsia"/>
                <w:b/>
                <w:sz w:val="24"/>
              </w:rPr>
              <w:t>预算金额或上限价（单位：人民币元）</w:t>
            </w:r>
          </w:p>
        </w:tc>
      </w:tr>
      <w:tr w:rsidR="002E4570" w:rsidRPr="0061469E" w:rsidTr="00D17F0B">
        <w:trPr>
          <w:trHeight w:val="249"/>
          <w:jc w:val="center"/>
        </w:trPr>
        <w:tc>
          <w:tcPr>
            <w:tcW w:w="899" w:type="dxa"/>
            <w:vAlign w:val="center"/>
          </w:tcPr>
          <w:p w:rsidR="002E4570" w:rsidRPr="0061469E" w:rsidRDefault="002E4570" w:rsidP="0061469E">
            <w:pPr>
              <w:spacing w:line="440" w:lineRule="exact"/>
              <w:jc w:val="center"/>
              <w:rPr>
                <w:rFonts w:ascii="仿宋_GB2312" w:eastAsia="仿宋_GB2312" w:hAnsi="仿宋" w:cs="Arial" w:hint="eastAsia"/>
                <w:sz w:val="24"/>
              </w:rPr>
            </w:pPr>
            <w:r w:rsidRPr="0061469E">
              <w:rPr>
                <w:rFonts w:ascii="仿宋_GB2312" w:eastAsia="仿宋_GB2312" w:hAnsi="仿宋" w:cs="Arial" w:hint="eastAsia"/>
                <w:sz w:val="24"/>
              </w:rPr>
              <w:t>01标</w:t>
            </w:r>
          </w:p>
        </w:tc>
        <w:tc>
          <w:tcPr>
            <w:tcW w:w="4436" w:type="dxa"/>
            <w:vAlign w:val="center"/>
          </w:tcPr>
          <w:p w:rsidR="002E4570" w:rsidRPr="0061469E" w:rsidRDefault="002E4570" w:rsidP="0061469E">
            <w:pPr>
              <w:spacing w:line="440" w:lineRule="exact"/>
              <w:jc w:val="center"/>
              <w:rPr>
                <w:rFonts w:ascii="仿宋_GB2312" w:eastAsia="仿宋_GB2312" w:hAnsi="仿宋" w:cs="Arial" w:hint="eastAsia"/>
                <w:sz w:val="24"/>
              </w:rPr>
            </w:pPr>
            <w:r w:rsidRPr="0061469E">
              <w:rPr>
                <w:rFonts w:ascii="仿宋_GB2312" w:eastAsia="仿宋_GB2312" w:hAnsi="仿宋" w:hint="eastAsia"/>
                <w:color w:val="000000"/>
                <w:sz w:val="24"/>
              </w:rPr>
              <w:t>网络安全等级测评服务项目</w:t>
            </w:r>
          </w:p>
        </w:tc>
        <w:tc>
          <w:tcPr>
            <w:tcW w:w="2887" w:type="dxa"/>
            <w:vAlign w:val="center"/>
          </w:tcPr>
          <w:p w:rsidR="002E4570" w:rsidRPr="0061469E" w:rsidRDefault="002E4570" w:rsidP="0061469E">
            <w:pPr>
              <w:spacing w:line="440" w:lineRule="exact"/>
              <w:jc w:val="center"/>
              <w:rPr>
                <w:rFonts w:ascii="仿宋_GB2312" w:eastAsia="仿宋_GB2312" w:hAnsi="仿宋" w:cs="Arial" w:hint="eastAsia"/>
                <w:sz w:val="24"/>
              </w:rPr>
            </w:pPr>
            <w:r w:rsidRPr="0061469E">
              <w:rPr>
                <w:rFonts w:ascii="仿宋_GB2312" w:eastAsia="仿宋_GB2312" w:hAnsi="仿宋" w:cs="Arial" w:hint="eastAsia"/>
                <w:sz w:val="24"/>
              </w:rPr>
              <w:t>￥</w:t>
            </w:r>
            <w:r w:rsidRPr="0061469E">
              <w:rPr>
                <w:rFonts w:ascii="仿宋_GB2312" w:eastAsia="仿宋_GB2312" w:hAnsi="仿宋" w:cs="Arial" w:hint="eastAsia"/>
                <w:sz w:val="24"/>
              </w:rPr>
              <w:t>100000.00</w:t>
            </w:r>
          </w:p>
        </w:tc>
      </w:tr>
    </w:tbl>
    <w:p w:rsidR="0017505B" w:rsidRPr="0061469E" w:rsidRDefault="00FF2325" w:rsidP="00FF2325">
      <w:pPr>
        <w:pStyle w:val="p0"/>
        <w:adjustRightInd w:val="0"/>
        <w:snapToGrid w:val="0"/>
        <w:spacing w:line="440" w:lineRule="exact"/>
        <w:rPr>
          <w:rFonts w:ascii="仿宋_GB2312" w:eastAsia="仿宋_GB2312" w:hAnsi="仿宋" w:cs="宋体" w:hint="eastAsia"/>
          <w:b/>
          <w:color w:val="000000"/>
        </w:rPr>
      </w:pPr>
      <w:r>
        <w:rPr>
          <w:rFonts w:ascii="仿宋_GB2312" w:eastAsia="仿宋_GB2312" w:hAnsi="仿宋" w:cs="宋体" w:hint="eastAsia"/>
          <w:b/>
          <w:color w:val="000000"/>
        </w:rPr>
        <w:t>四、</w:t>
      </w:r>
      <w:r w:rsidR="0017505B" w:rsidRPr="0061469E">
        <w:rPr>
          <w:rFonts w:ascii="仿宋_GB2312" w:eastAsia="仿宋_GB2312" w:hAnsi="仿宋" w:cs="宋体" w:hint="eastAsia"/>
          <w:b/>
          <w:color w:val="000000"/>
        </w:rPr>
        <w:t>服务内容：</w:t>
      </w:r>
      <w:bookmarkStart w:id="0" w:name="_GoBack"/>
      <w:bookmarkEnd w:id="0"/>
    </w:p>
    <w:p w:rsidR="000E1626" w:rsidRDefault="0017505B" w:rsidP="00FF2325">
      <w:pPr>
        <w:pStyle w:val="p0"/>
        <w:adjustRightInd w:val="0"/>
        <w:snapToGrid w:val="0"/>
        <w:spacing w:line="440" w:lineRule="exact"/>
        <w:ind w:leftChars="-3" w:left="-6" w:firstLine="561"/>
        <w:rPr>
          <w:rFonts w:ascii="仿宋_GB2312" w:eastAsia="仿宋_GB2312" w:hAnsi="仿宋" w:cs="宋体"/>
          <w:color w:val="000000"/>
        </w:rPr>
      </w:pPr>
      <w:r w:rsidRPr="0061469E">
        <w:rPr>
          <w:rFonts w:ascii="仿宋_GB2312" w:eastAsia="仿宋_GB2312" w:hAnsi="仿宋" w:cs="宋体" w:hint="eastAsia"/>
          <w:color w:val="000000"/>
        </w:rPr>
        <w:t>本次等级测评的对象为以下信息系统，具体视实施过程中招标方需求明确：</w:t>
      </w:r>
    </w:p>
    <w:tbl>
      <w:tblPr>
        <w:tblStyle w:val="a7"/>
        <w:tblW w:w="0" w:type="auto"/>
        <w:tblLook w:val="04A0" w:firstRow="1" w:lastRow="0" w:firstColumn="1" w:lastColumn="0" w:noHBand="0" w:noVBand="1"/>
      </w:tblPr>
      <w:tblGrid>
        <w:gridCol w:w="1129"/>
        <w:gridCol w:w="3544"/>
        <w:gridCol w:w="1985"/>
        <w:gridCol w:w="1638"/>
      </w:tblGrid>
      <w:tr w:rsidR="00A46F66" w:rsidTr="00A46F66">
        <w:tc>
          <w:tcPr>
            <w:tcW w:w="1129" w:type="dxa"/>
          </w:tcPr>
          <w:p w:rsidR="00A46F66" w:rsidRDefault="00A46F66" w:rsidP="00A46F66">
            <w:pPr>
              <w:pStyle w:val="p0"/>
              <w:adjustRightInd w:val="0"/>
              <w:snapToGrid w:val="0"/>
              <w:ind w:leftChars="-3" w:left="-6"/>
              <w:jc w:val="center"/>
              <w:rPr>
                <w:rFonts w:ascii="仿宋" w:eastAsia="仿宋" w:hAnsi="仿宋"/>
                <w:b/>
                <w:bCs/>
                <w:sz w:val="30"/>
                <w:szCs w:val="30"/>
              </w:rPr>
            </w:pPr>
            <w:r>
              <w:rPr>
                <w:rFonts w:ascii="仿宋" w:eastAsia="仿宋" w:hAnsi="仿宋" w:cs="宋体" w:hint="eastAsia"/>
                <w:b/>
                <w:bCs/>
                <w:sz w:val="30"/>
                <w:szCs w:val="30"/>
              </w:rPr>
              <w:t>序号</w:t>
            </w:r>
          </w:p>
        </w:tc>
        <w:tc>
          <w:tcPr>
            <w:tcW w:w="3544" w:type="dxa"/>
            <w:vAlign w:val="center"/>
          </w:tcPr>
          <w:p w:rsidR="00A46F66" w:rsidRDefault="00A46F66" w:rsidP="00A46F66">
            <w:pPr>
              <w:pStyle w:val="p0"/>
              <w:adjustRightInd w:val="0"/>
              <w:snapToGrid w:val="0"/>
              <w:jc w:val="center"/>
              <w:rPr>
                <w:rFonts w:ascii="仿宋" w:eastAsia="仿宋" w:hAnsi="仿宋"/>
                <w:b/>
                <w:bCs/>
                <w:sz w:val="30"/>
                <w:szCs w:val="30"/>
              </w:rPr>
            </w:pPr>
            <w:r>
              <w:rPr>
                <w:rFonts w:ascii="仿宋" w:eastAsia="仿宋" w:hAnsi="仿宋" w:cs="宋体" w:hint="eastAsia"/>
                <w:b/>
                <w:bCs/>
                <w:sz w:val="30"/>
                <w:szCs w:val="30"/>
              </w:rPr>
              <w:t>系统名称</w:t>
            </w:r>
          </w:p>
        </w:tc>
        <w:tc>
          <w:tcPr>
            <w:tcW w:w="1985" w:type="dxa"/>
            <w:vAlign w:val="center"/>
          </w:tcPr>
          <w:p w:rsidR="00A46F66" w:rsidRDefault="00A46F66" w:rsidP="00A46F66">
            <w:pPr>
              <w:pStyle w:val="p0"/>
              <w:adjustRightInd w:val="0"/>
              <w:snapToGrid w:val="0"/>
              <w:jc w:val="center"/>
              <w:rPr>
                <w:rFonts w:ascii="仿宋" w:eastAsia="仿宋" w:hAnsi="仿宋"/>
                <w:b/>
                <w:bCs/>
                <w:sz w:val="30"/>
                <w:szCs w:val="30"/>
              </w:rPr>
            </w:pPr>
            <w:r>
              <w:rPr>
                <w:rFonts w:ascii="仿宋" w:eastAsia="仿宋" w:hAnsi="仿宋" w:cs="宋体" w:hint="eastAsia"/>
                <w:b/>
                <w:bCs/>
                <w:sz w:val="30"/>
                <w:szCs w:val="30"/>
              </w:rPr>
              <w:t>系统等级</w:t>
            </w:r>
          </w:p>
        </w:tc>
        <w:tc>
          <w:tcPr>
            <w:tcW w:w="1638" w:type="dxa"/>
          </w:tcPr>
          <w:p w:rsidR="00A46F66" w:rsidRDefault="00A46F66" w:rsidP="00A46F66">
            <w:pPr>
              <w:pStyle w:val="p0"/>
              <w:adjustRightInd w:val="0"/>
              <w:snapToGrid w:val="0"/>
              <w:jc w:val="center"/>
              <w:rPr>
                <w:rFonts w:ascii="仿宋" w:eastAsia="仿宋" w:hAnsi="仿宋" w:cs="宋体"/>
                <w:b/>
                <w:bCs/>
                <w:sz w:val="30"/>
                <w:szCs w:val="30"/>
              </w:rPr>
            </w:pPr>
            <w:r>
              <w:rPr>
                <w:rFonts w:ascii="仿宋" w:eastAsia="仿宋" w:hAnsi="仿宋" w:cs="宋体" w:hint="eastAsia"/>
                <w:b/>
                <w:bCs/>
                <w:sz w:val="30"/>
                <w:szCs w:val="30"/>
              </w:rPr>
              <w:t>备注</w:t>
            </w:r>
          </w:p>
        </w:tc>
      </w:tr>
      <w:tr w:rsidR="00A46F66" w:rsidTr="00A46F66">
        <w:tc>
          <w:tcPr>
            <w:tcW w:w="1129" w:type="dxa"/>
          </w:tcPr>
          <w:p w:rsidR="00A46F66" w:rsidRDefault="00A46F66" w:rsidP="00A46F66">
            <w:pPr>
              <w:pStyle w:val="p0"/>
              <w:adjustRightInd w:val="0"/>
              <w:snapToGrid w:val="0"/>
              <w:ind w:leftChars="-3" w:left="-6"/>
              <w:jc w:val="center"/>
              <w:rPr>
                <w:rFonts w:ascii="仿宋" w:eastAsia="仿宋" w:hAnsi="仿宋"/>
                <w:b/>
                <w:sz w:val="30"/>
                <w:szCs w:val="30"/>
              </w:rPr>
            </w:pPr>
            <w:r>
              <w:rPr>
                <w:rFonts w:ascii="仿宋" w:eastAsia="仿宋" w:hAnsi="仿宋" w:hint="eastAsia"/>
                <w:b/>
                <w:sz w:val="30"/>
                <w:szCs w:val="30"/>
              </w:rPr>
              <w:t>1</w:t>
            </w:r>
          </w:p>
        </w:tc>
        <w:tc>
          <w:tcPr>
            <w:tcW w:w="3544" w:type="dxa"/>
          </w:tcPr>
          <w:p w:rsidR="00A46F66" w:rsidRPr="00F53632" w:rsidRDefault="00A46F66" w:rsidP="00A46F66">
            <w:pPr>
              <w:pStyle w:val="p0"/>
              <w:adjustRightInd w:val="0"/>
              <w:snapToGrid w:val="0"/>
              <w:jc w:val="center"/>
              <w:rPr>
                <w:rFonts w:ascii="仿宋" w:eastAsia="仿宋" w:hAnsi="仿宋" w:cs="宋体"/>
                <w:b/>
                <w:bCs/>
                <w:sz w:val="30"/>
                <w:szCs w:val="30"/>
              </w:rPr>
            </w:pPr>
            <w:r w:rsidRPr="00F53632">
              <w:rPr>
                <w:rFonts w:ascii="仿宋" w:eastAsia="仿宋" w:hAnsi="仿宋" w:cs="宋体" w:hint="eastAsia"/>
                <w:b/>
                <w:bCs/>
                <w:sz w:val="30"/>
                <w:szCs w:val="30"/>
              </w:rPr>
              <w:t>面向患者服务系统</w:t>
            </w:r>
          </w:p>
        </w:tc>
        <w:tc>
          <w:tcPr>
            <w:tcW w:w="1985" w:type="dxa"/>
            <w:vAlign w:val="center"/>
          </w:tcPr>
          <w:p w:rsidR="00A46F66" w:rsidRDefault="00A46F66" w:rsidP="00A46F66">
            <w:pPr>
              <w:pStyle w:val="p0"/>
              <w:adjustRightInd w:val="0"/>
              <w:snapToGrid w:val="0"/>
              <w:jc w:val="center"/>
              <w:rPr>
                <w:rFonts w:ascii="仿宋" w:eastAsia="仿宋" w:hAnsi="仿宋"/>
                <w:sz w:val="30"/>
                <w:szCs w:val="30"/>
              </w:rPr>
            </w:pPr>
            <w:r>
              <w:rPr>
                <w:rFonts w:ascii="仿宋" w:eastAsia="仿宋" w:hAnsi="仿宋" w:cs="宋体" w:hint="eastAsia"/>
                <w:b/>
                <w:bCs/>
                <w:sz w:val="30"/>
                <w:szCs w:val="30"/>
              </w:rPr>
              <w:t>2级</w:t>
            </w:r>
          </w:p>
        </w:tc>
        <w:tc>
          <w:tcPr>
            <w:tcW w:w="1638" w:type="dxa"/>
          </w:tcPr>
          <w:p w:rsidR="00A46F66" w:rsidRDefault="00A46F66" w:rsidP="00A46F66">
            <w:pPr>
              <w:pStyle w:val="p0"/>
              <w:adjustRightInd w:val="0"/>
              <w:snapToGrid w:val="0"/>
              <w:jc w:val="center"/>
              <w:rPr>
                <w:rFonts w:ascii="仿宋" w:eastAsia="仿宋" w:hAnsi="仿宋" w:cs="宋体"/>
                <w:sz w:val="30"/>
                <w:szCs w:val="30"/>
              </w:rPr>
            </w:pPr>
          </w:p>
        </w:tc>
      </w:tr>
      <w:tr w:rsidR="00A46F66" w:rsidTr="00A46F66">
        <w:tc>
          <w:tcPr>
            <w:tcW w:w="1129" w:type="dxa"/>
          </w:tcPr>
          <w:p w:rsidR="00A46F66" w:rsidRDefault="00A46F66" w:rsidP="00A46F66">
            <w:pPr>
              <w:pStyle w:val="p0"/>
              <w:adjustRightInd w:val="0"/>
              <w:snapToGrid w:val="0"/>
              <w:ind w:leftChars="-3" w:left="-6"/>
              <w:jc w:val="center"/>
              <w:rPr>
                <w:rFonts w:ascii="仿宋" w:eastAsia="仿宋" w:hAnsi="仿宋"/>
                <w:b/>
                <w:sz w:val="30"/>
                <w:szCs w:val="30"/>
              </w:rPr>
            </w:pPr>
            <w:r>
              <w:rPr>
                <w:rFonts w:ascii="仿宋" w:eastAsia="仿宋" w:hAnsi="仿宋" w:hint="eastAsia"/>
                <w:b/>
                <w:sz w:val="30"/>
                <w:szCs w:val="30"/>
              </w:rPr>
              <w:t>2</w:t>
            </w:r>
          </w:p>
        </w:tc>
        <w:tc>
          <w:tcPr>
            <w:tcW w:w="3544" w:type="dxa"/>
          </w:tcPr>
          <w:p w:rsidR="00A46F66" w:rsidRDefault="00A46F66" w:rsidP="00A46F66">
            <w:pPr>
              <w:pStyle w:val="p0"/>
              <w:adjustRightInd w:val="0"/>
              <w:snapToGrid w:val="0"/>
              <w:jc w:val="center"/>
              <w:rPr>
                <w:rFonts w:ascii="仿宋" w:eastAsia="仿宋" w:hAnsi="仿宋" w:cs="宋体"/>
                <w:b/>
                <w:bCs/>
                <w:sz w:val="30"/>
                <w:szCs w:val="30"/>
              </w:rPr>
            </w:pPr>
            <w:r w:rsidRPr="00F53632">
              <w:rPr>
                <w:rFonts w:ascii="仿宋" w:eastAsia="仿宋" w:hAnsi="仿宋" w:cs="宋体" w:hint="eastAsia"/>
                <w:b/>
                <w:bCs/>
                <w:sz w:val="30"/>
                <w:szCs w:val="30"/>
              </w:rPr>
              <w:t>基础支撑系统</w:t>
            </w:r>
          </w:p>
        </w:tc>
        <w:tc>
          <w:tcPr>
            <w:tcW w:w="1985" w:type="dxa"/>
            <w:vAlign w:val="center"/>
          </w:tcPr>
          <w:p w:rsidR="00A46F66" w:rsidRDefault="00A46F66" w:rsidP="00A46F66">
            <w:pPr>
              <w:pStyle w:val="p0"/>
              <w:adjustRightInd w:val="0"/>
              <w:snapToGrid w:val="0"/>
              <w:jc w:val="center"/>
              <w:rPr>
                <w:rFonts w:ascii="仿宋" w:eastAsia="仿宋" w:hAnsi="仿宋" w:cs="宋体"/>
                <w:b/>
                <w:bCs/>
                <w:sz w:val="30"/>
                <w:szCs w:val="30"/>
              </w:rPr>
            </w:pPr>
            <w:r>
              <w:rPr>
                <w:rFonts w:ascii="仿宋" w:eastAsia="仿宋" w:hAnsi="仿宋" w:cs="宋体" w:hint="eastAsia"/>
                <w:b/>
                <w:bCs/>
                <w:sz w:val="30"/>
                <w:szCs w:val="30"/>
              </w:rPr>
              <w:t>2级</w:t>
            </w:r>
          </w:p>
        </w:tc>
        <w:tc>
          <w:tcPr>
            <w:tcW w:w="1638" w:type="dxa"/>
          </w:tcPr>
          <w:p w:rsidR="00A46F66" w:rsidRDefault="00A46F66" w:rsidP="00A46F66">
            <w:pPr>
              <w:pStyle w:val="p0"/>
              <w:adjustRightInd w:val="0"/>
              <w:snapToGrid w:val="0"/>
              <w:jc w:val="center"/>
              <w:rPr>
                <w:rFonts w:ascii="仿宋" w:eastAsia="仿宋" w:hAnsi="仿宋" w:cs="宋体"/>
                <w:sz w:val="30"/>
                <w:szCs w:val="30"/>
              </w:rPr>
            </w:pPr>
          </w:p>
        </w:tc>
      </w:tr>
    </w:tbl>
    <w:p w:rsidR="0017505B" w:rsidRPr="0061469E" w:rsidRDefault="00A46F66" w:rsidP="00A46F66">
      <w:pPr>
        <w:pStyle w:val="p0"/>
        <w:adjustRightInd w:val="0"/>
        <w:snapToGrid w:val="0"/>
        <w:spacing w:line="440" w:lineRule="exact"/>
        <w:rPr>
          <w:rFonts w:ascii="仿宋_GB2312" w:eastAsia="仿宋_GB2312" w:hAnsi="仿宋" w:cs="宋体" w:hint="eastAsia"/>
          <w:b/>
          <w:color w:val="000000"/>
        </w:rPr>
      </w:pPr>
      <w:r>
        <w:rPr>
          <w:rFonts w:ascii="仿宋_GB2312" w:eastAsia="仿宋_GB2312" w:hAnsi="仿宋" w:cs="宋体" w:hint="eastAsia"/>
          <w:b/>
          <w:color w:val="000000"/>
        </w:rPr>
        <w:t>五</w:t>
      </w:r>
      <w:r w:rsidR="0017505B" w:rsidRPr="0061469E">
        <w:rPr>
          <w:rFonts w:ascii="仿宋_GB2312" w:eastAsia="仿宋_GB2312" w:hAnsi="仿宋" w:cs="宋体" w:hint="eastAsia"/>
          <w:b/>
          <w:color w:val="000000"/>
        </w:rPr>
        <w:t>、依据标准</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实施方应依据国家等级保护相关标准开展工作，依据标准包括但不限于如下国家标准：</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GB/T 22239-2019 信息安全技术网络安全等级保护基本要求。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GB/T 28448-2019 信息安全技术网络安全等级保护测评要求。</w:t>
      </w:r>
    </w:p>
    <w:p w:rsidR="0017505B" w:rsidRPr="0061469E" w:rsidRDefault="00A46F66" w:rsidP="00A46F66">
      <w:pPr>
        <w:pStyle w:val="p0"/>
        <w:adjustRightInd w:val="0"/>
        <w:snapToGrid w:val="0"/>
        <w:spacing w:line="440" w:lineRule="exact"/>
        <w:rPr>
          <w:rFonts w:ascii="仿宋_GB2312" w:eastAsia="仿宋_GB2312" w:hAnsi="仿宋" w:cs="宋体" w:hint="eastAsia"/>
          <w:b/>
          <w:color w:val="000000"/>
        </w:rPr>
      </w:pPr>
      <w:r>
        <w:rPr>
          <w:rFonts w:ascii="仿宋_GB2312" w:eastAsia="仿宋_GB2312" w:hAnsi="仿宋" w:cs="宋体" w:hint="eastAsia"/>
          <w:b/>
          <w:color w:val="000000"/>
        </w:rPr>
        <w:t>六、</w:t>
      </w:r>
      <w:r w:rsidR="0017505B" w:rsidRPr="0061469E">
        <w:rPr>
          <w:rFonts w:ascii="仿宋_GB2312" w:eastAsia="仿宋_GB2312" w:hAnsi="仿宋" w:cs="宋体" w:hint="eastAsia"/>
          <w:b/>
          <w:color w:val="000000"/>
        </w:rPr>
        <w:t>测评内容</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根据国家网络安全等级保护相关标准，实施方对XXX系统安全等级保护测评的内容包括但不限于以下内容：</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lastRenderedPageBreak/>
        <w:t>安全技术测评：安全物理环境、安全通信网络、安全区域边界、安全计算环境、安全管理中心等五个方面的安全测评；</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安全管理测评：安全管理制度、安全管理机构、安全管理人员、安全建设管理、安全运维管理等十个方面等五个方面的安全测评；</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b/>
          <w:color w:val="000000"/>
        </w:rPr>
      </w:pPr>
      <w:r w:rsidRPr="0061469E">
        <w:rPr>
          <w:rFonts w:ascii="仿宋_GB2312" w:eastAsia="仿宋_GB2312" w:hAnsi="仿宋" w:cs="宋体" w:hint="eastAsia"/>
          <w:b/>
          <w:color w:val="000000"/>
        </w:rPr>
        <w:t>1、等级测评要求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1)实施方应在对本单位系统详细了解的基础上，编制针对性的等级保护测评整体实施方案，包括项目概述、等级测评范围和内容、项目实施流程、测试过程中需使用测试设备清单、时间安排、阶段性文档提交和验收标准等。</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2)实施方应详细描述测评人员的组成、资质及各自职责的划分。实施方应配置有经验的测评人员进行本次等级测评工作。</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3)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台的要求以及使用可能对系统造成的风险等。</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4)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5)安全测评工具软件运行可能需要的硬件平台（如笔记本电脑、PC、工作站等）和操作系统软件等由实施方推荐，经采购方确认后由实施方提供并在测评中使用。</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6)安全测评需要的运行环境（如场地、网络环境等）由采购方提供，实施方应详细描述需要的运行环境的具体要求。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7)项目完成后必须提交完整的技术文档、测评报告、整改建议等。</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b/>
          <w:color w:val="000000"/>
        </w:rPr>
      </w:pPr>
      <w:r w:rsidRPr="0061469E">
        <w:rPr>
          <w:rFonts w:ascii="仿宋_GB2312" w:eastAsia="仿宋_GB2312" w:hAnsi="仿宋" w:cs="宋体" w:hint="eastAsia"/>
          <w:b/>
          <w:color w:val="000000"/>
        </w:rPr>
        <w:t>2、项目实施要求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1)实施方应保证投标项目在采购方条件成熟时应立即开展实施；</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2)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3)实施方需根据自己的工程实施经验结合采购方的实际需求进一步细化和完善工作任务书，作为工程实施的指导性文件；</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lastRenderedPageBreak/>
        <w:t>4)实施方应根据采购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5)本次项目实施骨干人员至少包含1名高级测评师（提供证书复印件）。本项目负责人必须具有5年以上的测评工作经验，并同时有注册信息安全专业人员(CISP)、信息安全保障人员证书(CISAW安全集成）、信息系统项目管理师（高级）、内审员证书、职业技能证书（网络攻防技术与信息安全应急响应-高级），技术总监具有5年以上的测评工作经验的中级测评师，并同时具有注册信息安全专业人员(CISP)、云计算安全证书(CIIP-A)、信息系统项目管理师（高级）、国家专业技术人才知识更新工程培训证书，以确保项目的顺利实施（合同签订时提供以上证书复印件，中标供应商不能提供的做废标处理）。</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6)项目验收完成后，要求提供为期一年的安全咨询服务，以保证项目正常运行。</w:t>
      </w:r>
    </w:p>
    <w:p w:rsidR="0017505B" w:rsidRPr="0061469E" w:rsidRDefault="00313B17" w:rsidP="00313B17">
      <w:pPr>
        <w:pStyle w:val="p0"/>
        <w:adjustRightInd w:val="0"/>
        <w:snapToGrid w:val="0"/>
        <w:spacing w:line="440" w:lineRule="exact"/>
        <w:rPr>
          <w:rFonts w:ascii="仿宋_GB2312" w:eastAsia="仿宋_GB2312" w:hAnsi="仿宋" w:cs="宋体" w:hint="eastAsia"/>
          <w:b/>
          <w:color w:val="000000"/>
        </w:rPr>
      </w:pPr>
      <w:r>
        <w:rPr>
          <w:rFonts w:ascii="仿宋_GB2312" w:eastAsia="仿宋_GB2312" w:hAnsi="仿宋" w:cs="宋体" w:hint="eastAsia"/>
          <w:b/>
          <w:color w:val="000000"/>
        </w:rPr>
        <w:t>七、</w:t>
      </w:r>
      <w:r w:rsidR="0017505B" w:rsidRPr="0061469E">
        <w:rPr>
          <w:rFonts w:ascii="仿宋_GB2312" w:eastAsia="仿宋_GB2312" w:hAnsi="仿宋" w:cs="宋体" w:hint="eastAsia"/>
          <w:b/>
          <w:color w:val="000000"/>
        </w:rPr>
        <w:t>测评报告要求</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实施方应对采购人的各个信息系统进行等级保护测评，形成相应的报告。</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1)实施方在测评完成后，出具符合信息安全等级保护主管部门要求的信息系统安全等级保护测评报告；</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2)对不符合信息安全等级保护有关管理规范和技术标准的，实施方出具可行的信息系统整改建议，并指导用户方完成整改；</w:t>
      </w:r>
    </w:p>
    <w:p w:rsidR="0017505B" w:rsidRPr="0061469E" w:rsidRDefault="0017505B" w:rsidP="0061469E">
      <w:pPr>
        <w:pStyle w:val="p0"/>
        <w:adjustRightInd w:val="0"/>
        <w:snapToGrid w:val="0"/>
        <w:spacing w:line="440" w:lineRule="exact"/>
        <w:ind w:leftChars="-3" w:left="-6" w:firstLine="561"/>
        <w:rPr>
          <w:rFonts w:ascii="仿宋_GB2312" w:eastAsia="仿宋_GB2312" w:hAnsi="仿宋" w:cs="宋体" w:hint="eastAsia"/>
          <w:color w:val="000000"/>
        </w:rPr>
      </w:pPr>
      <w:r w:rsidRPr="0061469E">
        <w:rPr>
          <w:rFonts w:ascii="仿宋_GB2312" w:eastAsia="仿宋_GB2312" w:hAnsi="仿宋" w:cs="宋体" w:hint="eastAsia"/>
          <w:color w:val="000000"/>
        </w:rPr>
        <w:t>3)实施方协助用户方办理信息系统安全等级保护备案手续等相关工作。</w:t>
      </w:r>
    </w:p>
    <w:p w:rsidR="0017505B" w:rsidRPr="0061469E" w:rsidRDefault="00313B17" w:rsidP="00313B17">
      <w:pPr>
        <w:pStyle w:val="p0"/>
        <w:adjustRightInd w:val="0"/>
        <w:snapToGrid w:val="0"/>
        <w:spacing w:line="440" w:lineRule="exact"/>
        <w:rPr>
          <w:rFonts w:ascii="仿宋_GB2312" w:eastAsia="仿宋_GB2312" w:hAnsi="仿宋" w:hint="eastAsia"/>
          <w:b/>
          <w:bCs/>
          <w:color w:val="000000"/>
        </w:rPr>
      </w:pPr>
      <w:r>
        <w:rPr>
          <w:rFonts w:ascii="仿宋_GB2312" w:eastAsia="仿宋_GB2312" w:hAnsi="仿宋" w:hint="eastAsia"/>
          <w:b/>
          <w:bCs/>
          <w:color w:val="000000"/>
        </w:rPr>
        <w:t>八、</w:t>
      </w:r>
      <w:r w:rsidR="0017505B" w:rsidRPr="0061469E">
        <w:rPr>
          <w:rFonts w:ascii="仿宋_GB2312" w:eastAsia="仿宋_GB2312" w:hAnsi="仿宋" w:hint="eastAsia"/>
          <w:b/>
          <w:bCs/>
          <w:color w:val="000000"/>
        </w:rPr>
        <w:t>付款方式</w:t>
      </w:r>
    </w:p>
    <w:p w:rsidR="002752E0" w:rsidRPr="000E7211" w:rsidRDefault="0017505B" w:rsidP="000E7211">
      <w:pPr>
        <w:pStyle w:val="p0"/>
        <w:adjustRightInd w:val="0"/>
        <w:snapToGrid w:val="0"/>
        <w:spacing w:line="440" w:lineRule="exact"/>
        <w:ind w:leftChars="-3" w:left="-6" w:firstLine="561"/>
        <w:rPr>
          <w:rFonts w:ascii="仿宋_GB2312" w:eastAsia="仿宋_GB2312" w:hAnsi="仿宋" w:hint="eastAsia"/>
          <w:color w:val="000000"/>
        </w:rPr>
      </w:pPr>
      <w:r w:rsidRPr="0061469E">
        <w:rPr>
          <w:rFonts w:ascii="仿宋_GB2312" w:eastAsia="仿宋_GB2312" w:hAnsi="仿宋" w:hint="eastAsia"/>
          <w:color w:val="000000"/>
        </w:rPr>
        <w:t>抗疫期间，按照浙财采监[2020]3号文件精神执行，具体支付条款双方协商。</w:t>
      </w:r>
    </w:p>
    <w:sectPr w:rsidR="002752E0" w:rsidRPr="000E7211" w:rsidSect="00CB3EA1">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E7" w:rsidRDefault="00501FE7" w:rsidP="0017505B">
      <w:r>
        <w:separator/>
      </w:r>
    </w:p>
  </w:endnote>
  <w:endnote w:type="continuationSeparator" w:id="0">
    <w:p w:rsidR="00501FE7" w:rsidRDefault="00501FE7" w:rsidP="0017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E7" w:rsidRDefault="00501FE7" w:rsidP="0017505B">
      <w:r>
        <w:separator/>
      </w:r>
    </w:p>
  </w:footnote>
  <w:footnote w:type="continuationSeparator" w:id="0">
    <w:p w:rsidR="00501FE7" w:rsidRDefault="00501FE7" w:rsidP="00175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7F"/>
    <w:rsid w:val="00026350"/>
    <w:rsid w:val="000E1626"/>
    <w:rsid w:val="000E7211"/>
    <w:rsid w:val="0017505B"/>
    <w:rsid w:val="002752E0"/>
    <w:rsid w:val="002E4570"/>
    <w:rsid w:val="00313B17"/>
    <w:rsid w:val="00447806"/>
    <w:rsid w:val="00450991"/>
    <w:rsid w:val="00501FE7"/>
    <w:rsid w:val="0061469E"/>
    <w:rsid w:val="0063043A"/>
    <w:rsid w:val="00687896"/>
    <w:rsid w:val="006F776C"/>
    <w:rsid w:val="008C5CAE"/>
    <w:rsid w:val="008D2502"/>
    <w:rsid w:val="00A46F66"/>
    <w:rsid w:val="00B26403"/>
    <w:rsid w:val="00C8127F"/>
    <w:rsid w:val="00CB3EA1"/>
    <w:rsid w:val="00D17F0B"/>
    <w:rsid w:val="00F36B56"/>
    <w:rsid w:val="00FF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00DE"/>
  <w15:chartTrackingRefBased/>
  <w15:docId w15:val="{CB6C60C3-B2DD-4212-891E-4A381424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505B"/>
    <w:rPr>
      <w:sz w:val="18"/>
      <w:szCs w:val="18"/>
    </w:rPr>
  </w:style>
  <w:style w:type="paragraph" w:styleId="a5">
    <w:name w:val="footer"/>
    <w:basedOn w:val="a"/>
    <w:link w:val="a6"/>
    <w:uiPriority w:val="99"/>
    <w:unhideWhenUsed/>
    <w:rsid w:val="00175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505B"/>
    <w:rPr>
      <w:sz w:val="18"/>
      <w:szCs w:val="18"/>
    </w:rPr>
  </w:style>
  <w:style w:type="paragraph" w:customStyle="1" w:styleId="p0">
    <w:name w:val="p0"/>
    <w:basedOn w:val="a"/>
    <w:qFormat/>
    <w:rsid w:val="0017505B"/>
    <w:pPr>
      <w:widowControl/>
      <w:jc w:val="left"/>
    </w:pPr>
    <w:rPr>
      <w:kern w:val="0"/>
      <w:sz w:val="24"/>
    </w:rPr>
  </w:style>
  <w:style w:type="table" w:styleId="a7">
    <w:name w:val="Table Grid"/>
    <w:basedOn w:val="a1"/>
    <w:uiPriority w:val="39"/>
    <w:rsid w:val="00FF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Wjn</dc:creator>
  <cp:keywords/>
  <dc:description/>
  <cp:lastModifiedBy>Wjn</cp:lastModifiedBy>
  <cp:revision>7</cp:revision>
  <dcterms:created xsi:type="dcterms:W3CDTF">2020-06-05T07:59:00Z</dcterms:created>
  <dcterms:modified xsi:type="dcterms:W3CDTF">2020-06-09T04:37:00Z</dcterms:modified>
</cp:coreProperties>
</file>